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2D0" w:rsidRPr="002502D0" w:rsidRDefault="002502D0" w:rsidP="002502D0">
      <w:pPr>
        <w:shd w:val="clear" w:color="auto" w:fill="FFFFFF"/>
        <w:spacing w:after="0" w:line="240" w:lineRule="auto"/>
        <w:outlineLvl w:val="0"/>
        <w:rPr>
          <w:rFonts w:ascii="Arial" w:eastAsia="Times New Roman" w:hAnsi="Arial" w:cs="Arial"/>
          <w:color w:val="002B81"/>
          <w:kern w:val="36"/>
          <w:sz w:val="42"/>
          <w:szCs w:val="42"/>
          <w:lang w:eastAsia="ru-RU"/>
        </w:rPr>
      </w:pPr>
      <w:r w:rsidRPr="002502D0">
        <w:rPr>
          <w:rFonts w:ascii="Arial" w:eastAsia="Times New Roman" w:hAnsi="Arial" w:cs="Arial"/>
          <w:color w:val="002B81"/>
          <w:kern w:val="36"/>
          <w:sz w:val="42"/>
          <w:szCs w:val="42"/>
          <w:lang w:eastAsia="ru-RU"/>
        </w:rPr>
        <w:t>Рекомендации библиотекам по исполнению ФЗ-№114 «О противодействии экстремистской деятельности»</w:t>
      </w:r>
    </w:p>
    <w:p w:rsidR="002502D0" w:rsidRPr="002502D0" w:rsidRDefault="002502D0" w:rsidP="002502D0">
      <w:pPr>
        <w:shd w:val="clear" w:color="auto" w:fill="FFFFFF"/>
        <w:spacing w:after="150" w:line="240" w:lineRule="auto"/>
        <w:rPr>
          <w:rFonts w:ascii="Arial" w:eastAsia="Times New Roman" w:hAnsi="Arial" w:cs="Arial"/>
          <w:color w:val="2B2B2B"/>
          <w:sz w:val="21"/>
          <w:szCs w:val="21"/>
          <w:lang w:eastAsia="ru-RU"/>
        </w:rPr>
      </w:pPr>
      <w:r w:rsidRPr="002502D0">
        <w:rPr>
          <w:rFonts w:ascii="Arial" w:eastAsia="Times New Roman" w:hAnsi="Arial" w:cs="Arial"/>
          <w:color w:val="2B2B2B"/>
          <w:sz w:val="21"/>
          <w:szCs w:val="21"/>
          <w:lang w:eastAsia="ru-RU"/>
        </w:rPr>
        <w:t>ПРОВЕРИТЬ ФОНДЫ БИБЛИОТЕК:</w:t>
      </w:r>
    </w:p>
    <w:p w:rsidR="002502D0" w:rsidRPr="002502D0" w:rsidRDefault="002502D0" w:rsidP="002502D0">
      <w:pPr>
        <w:numPr>
          <w:ilvl w:val="0"/>
          <w:numId w:val="1"/>
        </w:numPr>
        <w:shd w:val="clear" w:color="auto" w:fill="FFFFFF"/>
        <w:spacing w:before="100" w:beforeAutospacing="1" w:after="100" w:afterAutospacing="1" w:line="300" w:lineRule="atLeast"/>
        <w:ind w:left="375"/>
        <w:rPr>
          <w:rFonts w:ascii="Arial" w:eastAsia="Times New Roman" w:hAnsi="Arial" w:cs="Arial"/>
          <w:color w:val="2B2B2B"/>
          <w:sz w:val="21"/>
          <w:szCs w:val="21"/>
          <w:lang w:eastAsia="ru-RU"/>
        </w:rPr>
      </w:pPr>
      <w:r w:rsidRPr="002502D0">
        <w:rPr>
          <w:rFonts w:ascii="Arial" w:eastAsia="Times New Roman" w:hAnsi="Arial" w:cs="Arial"/>
          <w:color w:val="2B2B2B"/>
          <w:sz w:val="21"/>
          <w:szCs w:val="21"/>
          <w:lang w:eastAsia="ru-RU"/>
        </w:rPr>
        <w:t>сайт МИНИСТЕРСТВА ЮСТИЦИИ РФ </w:t>
      </w:r>
      <w:hyperlink r:id="rId6" w:history="1">
        <w:r w:rsidRPr="002502D0">
          <w:rPr>
            <w:rFonts w:ascii="Arial" w:eastAsia="Times New Roman" w:hAnsi="Arial" w:cs="Arial"/>
            <w:color w:val="2B2B2B"/>
            <w:sz w:val="21"/>
            <w:szCs w:val="21"/>
            <w:u w:val="single"/>
            <w:lang w:eastAsia="ru-RU"/>
          </w:rPr>
          <w:t>http://minjust.ru/ru/extremist-materials</w:t>
        </w:r>
      </w:hyperlink>
    </w:p>
    <w:p w:rsidR="002502D0" w:rsidRPr="002502D0" w:rsidRDefault="002502D0" w:rsidP="002502D0">
      <w:pPr>
        <w:numPr>
          <w:ilvl w:val="0"/>
          <w:numId w:val="1"/>
        </w:numPr>
        <w:shd w:val="clear" w:color="auto" w:fill="FFFFFF"/>
        <w:spacing w:before="100" w:beforeAutospacing="1" w:after="100" w:afterAutospacing="1" w:line="300" w:lineRule="atLeast"/>
        <w:ind w:left="375"/>
        <w:rPr>
          <w:rFonts w:ascii="Arial" w:eastAsia="Times New Roman" w:hAnsi="Arial" w:cs="Arial"/>
          <w:color w:val="2B2B2B"/>
          <w:sz w:val="21"/>
          <w:szCs w:val="21"/>
          <w:lang w:eastAsia="ru-RU"/>
        </w:rPr>
      </w:pPr>
      <w:hyperlink r:id="rId7" w:history="1">
        <w:r w:rsidRPr="002502D0">
          <w:rPr>
            <w:rFonts w:ascii="Arial" w:eastAsia="Times New Roman" w:hAnsi="Arial" w:cs="Arial"/>
            <w:color w:val="2B2B2B"/>
            <w:sz w:val="21"/>
            <w:szCs w:val="21"/>
            <w:u w:val="single"/>
            <w:lang w:eastAsia="ru-RU"/>
          </w:rPr>
          <w:t>Федеральный список экстремистских материалов (по состоянию на 19.10.2017г.)</w:t>
        </w:r>
      </w:hyperlink>
    </w:p>
    <w:p w:rsidR="002502D0" w:rsidRPr="002502D0" w:rsidRDefault="002502D0" w:rsidP="002502D0">
      <w:pPr>
        <w:numPr>
          <w:ilvl w:val="0"/>
          <w:numId w:val="1"/>
        </w:numPr>
        <w:shd w:val="clear" w:color="auto" w:fill="FFFFFF"/>
        <w:spacing w:before="100" w:beforeAutospacing="1" w:after="100" w:afterAutospacing="1" w:line="300" w:lineRule="atLeast"/>
        <w:ind w:left="375"/>
        <w:rPr>
          <w:rFonts w:ascii="Arial" w:eastAsia="Times New Roman" w:hAnsi="Arial" w:cs="Arial"/>
          <w:color w:val="2B2B2B"/>
          <w:sz w:val="21"/>
          <w:szCs w:val="21"/>
          <w:lang w:eastAsia="ru-RU"/>
        </w:rPr>
      </w:pPr>
      <w:hyperlink r:id="rId8" w:tgtFrame="_blank" w:history="1">
        <w:r w:rsidRPr="002502D0">
          <w:rPr>
            <w:rFonts w:ascii="Arial" w:eastAsia="Times New Roman" w:hAnsi="Arial" w:cs="Arial"/>
            <w:color w:val="2B2B2B"/>
            <w:sz w:val="21"/>
            <w:szCs w:val="21"/>
            <w:u w:val="single"/>
            <w:lang w:eastAsia="ru-RU"/>
          </w:rPr>
          <w:t>Федеральный список экстремистских материалов</w:t>
        </w:r>
      </w:hyperlink>
      <w:r w:rsidRPr="002502D0">
        <w:rPr>
          <w:rFonts w:ascii="Arial" w:eastAsia="Times New Roman" w:hAnsi="Arial" w:cs="Arial"/>
          <w:color w:val="2B2B2B"/>
          <w:sz w:val="21"/>
          <w:szCs w:val="21"/>
          <w:lang w:eastAsia="ru-RU"/>
        </w:rPr>
        <w:t> (по состоянию на 2010 год)</w:t>
      </w:r>
    </w:p>
    <w:p w:rsidR="002502D0" w:rsidRPr="002502D0" w:rsidRDefault="002502D0" w:rsidP="002502D0">
      <w:pPr>
        <w:shd w:val="clear" w:color="auto" w:fill="FFFFFF"/>
        <w:spacing w:after="0" w:line="240" w:lineRule="auto"/>
        <w:rPr>
          <w:rFonts w:ascii="Arial" w:eastAsia="Times New Roman" w:hAnsi="Arial" w:cs="Arial"/>
          <w:color w:val="2B2B2B"/>
          <w:sz w:val="21"/>
          <w:szCs w:val="21"/>
          <w:lang w:eastAsia="ru-RU"/>
        </w:rPr>
      </w:pPr>
      <w:r w:rsidRPr="002502D0">
        <w:rPr>
          <w:rFonts w:ascii="Arial" w:eastAsia="Times New Roman" w:hAnsi="Arial" w:cs="Arial"/>
          <w:color w:val="2B2B2B"/>
          <w:sz w:val="21"/>
          <w:szCs w:val="21"/>
          <w:lang w:eastAsia="ru-RU"/>
        </w:rPr>
        <w:t> </w:t>
      </w:r>
    </w:p>
    <w:p w:rsidR="002502D0" w:rsidRPr="002502D0" w:rsidRDefault="002502D0" w:rsidP="002502D0">
      <w:pPr>
        <w:shd w:val="clear" w:color="auto" w:fill="FFFFFF"/>
        <w:spacing w:after="150" w:line="240" w:lineRule="auto"/>
        <w:jc w:val="center"/>
        <w:rPr>
          <w:rFonts w:ascii="Arial" w:eastAsia="Times New Roman" w:hAnsi="Arial" w:cs="Arial"/>
          <w:color w:val="2B2B2B"/>
          <w:sz w:val="21"/>
          <w:szCs w:val="21"/>
          <w:lang w:eastAsia="ru-RU"/>
        </w:rPr>
      </w:pPr>
      <w:r w:rsidRPr="002502D0">
        <w:rPr>
          <w:rFonts w:ascii="Arial" w:eastAsia="Times New Roman" w:hAnsi="Arial" w:cs="Arial"/>
          <w:b/>
          <w:bCs/>
          <w:color w:val="2B2B2B"/>
          <w:sz w:val="21"/>
          <w:szCs w:val="21"/>
          <w:lang w:eastAsia="ru-RU"/>
        </w:rPr>
        <w:t>Методика работы с литературой, включенной в "Федеральный список экстремистских материалов" и другими изданиями ограниченного распространения</w:t>
      </w:r>
    </w:p>
    <w:p w:rsidR="002502D0" w:rsidRPr="002502D0" w:rsidRDefault="002502D0" w:rsidP="002502D0">
      <w:pPr>
        <w:shd w:val="clear" w:color="auto" w:fill="FFFFFF"/>
        <w:spacing w:after="150" w:line="240" w:lineRule="auto"/>
        <w:jc w:val="both"/>
        <w:rPr>
          <w:rFonts w:ascii="Arial" w:eastAsia="Times New Roman" w:hAnsi="Arial" w:cs="Arial"/>
          <w:color w:val="2B2B2B"/>
          <w:sz w:val="21"/>
          <w:szCs w:val="21"/>
          <w:lang w:eastAsia="ru-RU"/>
        </w:rPr>
      </w:pPr>
      <w:r w:rsidRPr="002502D0">
        <w:rPr>
          <w:rFonts w:ascii="Arial" w:eastAsia="Times New Roman" w:hAnsi="Arial" w:cs="Arial"/>
          <w:color w:val="2B2B2B"/>
          <w:sz w:val="21"/>
          <w:szCs w:val="21"/>
          <w:lang w:eastAsia="ru-RU"/>
        </w:rPr>
        <w:t xml:space="preserve">С начала XXI века терроризм, как явление стал объектом повышенного </w:t>
      </w:r>
      <w:proofErr w:type="gramStart"/>
      <w:r w:rsidRPr="002502D0">
        <w:rPr>
          <w:rFonts w:ascii="Arial" w:eastAsia="Times New Roman" w:hAnsi="Arial" w:cs="Arial"/>
          <w:color w:val="2B2B2B"/>
          <w:sz w:val="21"/>
          <w:szCs w:val="21"/>
          <w:lang w:eastAsia="ru-RU"/>
        </w:rPr>
        <w:t>внимания</w:t>
      </w:r>
      <w:proofErr w:type="gramEnd"/>
      <w:r w:rsidRPr="002502D0">
        <w:rPr>
          <w:rFonts w:ascii="Arial" w:eastAsia="Times New Roman" w:hAnsi="Arial" w:cs="Arial"/>
          <w:color w:val="2B2B2B"/>
          <w:sz w:val="21"/>
          <w:szCs w:val="21"/>
          <w:lang w:eastAsia="ru-RU"/>
        </w:rPr>
        <w:t xml:space="preserve"> как со стороны контролирующих органов, так и со стороны социальных институтов. Одна из причин этого явления - вступивший в действие Федеральный закон «О противодействии экстремистской деятельности» № 114 от 25.06.2002 г. (с изменениями от 27 июля 2006 г., 10 мая, 24 июля 2007 г., 29 апреля 2008 г.), в котором было определено понятие «экстремистские материалы», а также установлена ответственность за их распространение. В соответствии с этим законом информационные материалы могут быть признаны федеральным судом экстремистскими по месту их обнаружения, распространения или нахождения организации, осуществляющей производство таких материалов, на основании представления прокурора или при производстве, либо по соответствующему делу об административном правонарушении, либо уголовному или гражданскому делу.</w:t>
      </w:r>
    </w:p>
    <w:p w:rsidR="002502D0" w:rsidRPr="002502D0" w:rsidRDefault="002502D0" w:rsidP="002502D0">
      <w:pPr>
        <w:shd w:val="clear" w:color="auto" w:fill="FFFFFF"/>
        <w:spacing w:after="150" w:line="240" w:lineRule="auto"/>
        <w:jc w:val="both"/>
        <w:rPr>
          <w:rFonts w:ascii="Arial" w:eastAsia="Times New Roman" w:hAnsi="Arial" w:cs="Arial"/>
          <w:color w:val="2B2B2B"/>
          <w:sz w:val="21"/>
          <w:szCs w:val="21"/>
          <w:lang w:eastAsia="ru-RU"/>
        </w:rPr>
      </w:pPr>
      <w:r w:rsidRPr="002502D0">
        <w:rPr>
          <w:rFonts w:ascii="Arial" w:eastAsia="Times New Roman" w:hAnsi="Arial" w:cs="Arial"/>
          <w:color w:val="2B2B2B"/>
          <w:sz w:val="21"/>
          <w:szCs w:val="21"/>
          <w:lang w:eastAsia="ru-RU"/>
        </w:rPr>
        <w:t xml:space="preserve">Состав материалов, признанных экстремистскими, разнообразен. </w:t>
      </w:r>
      <w:proofErr w:type="gramStart"/>
      <w:r w:rsidRPr="002502D0">
        <w:rPr>
          <w:rFonts w:ascii="Arial" w:eastAsia="Times New Roman" w:hAnsi="Arial" w:cs="Arial"/>
          <w:color w:val="2B2B2B"/>
          <w:sz w:val="21"/>
          <w:szCs w:val="21"/>
          <w:lang w:eastAsia="ru-RU"/>
        </w:rPr>
        <w:t>Это книги, брошюры, выпуски или отдельные статьи из периодических изданий, листовки, плакаты, лозунги, интернет-сайты, видео.</w:t>
      </w:r>
      <w:proofErr w:type="gramEnd"/>
      <w:r w:rsidRPr="002502D0">
        <w:rPr>
          <w:rFonts w:ascii="Arial" w:eastAsia="Times New Roman" w:hAnsi="Arial" w:cs="Arial"/>
          <w:color w:val="2B2B2B"/>
          <w:sz w:val="21"/>
          <w:szCs w:val="21"/>
          <w:lang w:eastAsia="ru-RU"/>
        </w:rPr>
        <w:t xml:space="preserve"> Среди авторов, запрещённых произведений – политические и религиозные деятели, публицисты, журналисты, а также анонимы, пишущие свои обращения.</w:t>
      </w:r>
    </w:p>
    <w:p w:rsidR="002502D0" w:rsidRPr="002502D0" w:rsidRDefault="002502D0" w:rsidP="002502D0">
      <w:pPr>
        <w:shd w:val="clear" w:color="auto" w:fill="FFFFFF"/>
        <w:spacing w:after="150" w:line="240" w:lineRule="auto"/>
        <w:jc w:val="both"/>
        <w:rPr>
          <w:rFonts w:ascii="Arial" w:eastAsia="Times New Roman" w:hAnsi="Arial" w:cs="Arial"/>
          <w:color w:val="2B2B2B"/>
          <w:sz w:val="21"/>
          <w:szCs w:val="21"/>
          <w:lang w:eastAsia="ru-RU"/>
        </w:rPr>
      </w:pPr>
      <w:r w:rsidRPr="002502D0">
        <w:rPr>
          <w:rFonts w:ascii="Arial" w:eastAsia="Times New Roman" w:hAnsi="Arial" w:cs="Arial"/>
          <w:color w:val="2B2B2B"/>
          <w:sz w:val="21"/>
          <w:szCs w:val="21"/>
          <w:lang w:eastAsia="ru-RU"/>
        </w:rPr>
        <w:t>Статьей 13 этого закона, пунктом 7 Положения о Министерстве юстиции Российской Федерации, утвержденного Указом Президента Российской Федерации от 13.10.2004 №1313, на Минюст России возложены функции по ведению, опубликованию и размещению в сети Интернет по адресу: </w:t>
      </w:r>
      <w:hyperlink r:id="rId9" w:history="1">
        <w:r w:rsidRPr="002502D0">
          <w:rPr>
            <w:rFonts w:ascii="Arial" w:eastAsia="Times New Roman" w:hAnsi="Arial" w:cs="Arial"/>
            <w:color w:val="2B2B2B"/>
            <w:sz w:val="21"/>
            <w:szCs w:val="21"/>
            <w:u w:val="single"/>
            <w:lang w:eastAsia="ru-RU"/>
          </w:rPr>
          <w:t>http://www.minjust.ru/nko/fedspisok.</w:t>
        </w:r>
      </w:hyperlink>
    </w:p>
    <w:p w:rsidR="002502D0" w:rsidRPr="002502D0" w:rsidRDefault="002502D0" w:rsidP="002502D0">
      <w:pPr>
        <w:shd w:val="clear" w:color="auto" w:fill="FFFFFF"/>
        <w:spacing w:after="150" w:line="240" w:lineRule="auto"/>
        <w:jc w:val="center"/>
        <w:rPr>
          <w:rFonts w:ascii="Arial" w:eastAsia="Times New Roman" w:hAnsi="Arial" w:cs="Arial"/>
          <w:color w:val="2B2B2B"/>
          <w:sz w:val="21"/>
          <w:szCs w:val="21"/>
          <w:lang w:eastAsia="ru-RU"/>
        </w:rPr>
      </w:pPr>
      <w:r w:rsidRPr="002502D0">
        <w:rPr>
          <w:rFonts w:ascii="Arial" w:eastAsia="Times New Roman" w:hAnsi="Arial" w:cs="Arial"/>
          <w:b/>
          <w:bCs/>
          <w:color w:val="2B2B2B"/>
          <w:sz w:val="21"/>
          <w:szCs w:val="21"/>
          <w:lang w:eastAsia="ru-RU"/>
        </w:rPr>
        <w:t>Материалы, включенные в федеральный список экстремистских материалов, не подлежат распространению на территории Российской Федерации.</w:t>
      </w:r>
    </w:p>
    <w:p w:rsidR="002502D0" w:rsidRPr="002502D0" w:rsidRDefault="002502D0" w:rsidP="002502D0">
      <w:pPr>
        <w:shd w:val="clear" w:color="auto" w:fill="FFFFFF"/>
        <w:spacing w:after="150" w:line="240" w:lineRule="auto"/>
        <w:jc w:val="both"/>
        <w:rPr>
          <w:rFonts w:ascii="Arial" w:eastAsia="Times New Roman" w:hAnsi="Arial" w:cs="Arial"/>
          <w:color w:val="2B2B2B"/>
          <w:sz w:val="21"/>
          <w:szCs w:val="21"/>
          <w:lang w:eastAsia="ru-RU"/>
        </w:rPr>
      </w:pPr>
      <w:r w:rsidRPr="002502D0">
        <w:rPr>
          <w:rFonts w:ascii="Arial" w:eastAsia="Times New Roman" w:hAnsi="Arial" w:cs="Arial"/>
          <w:color w:val="2B2B2B"/>
          <w:sz w:val="21"/>
          <w:szCs w:val="21"/>
          <w:lang w:eastAsia="ru-RU"/>
        </w:rPr>
        <w:t>Лица, виновные в незаконном изготовлении, распространении и хранении в целях дальнейшего распространения указанных материалов, привлекаются к административной либо уголовной ответственности, статья 20.29 Кодекса об административных правонарушениях РФ («Производство и распространение экстремистских материалов»), которая влечет штраф или административный арест на 15 суток; статья 280 «Публичные призывы к осуществлению экстремистской деятельности» или статья 282 «Возбуждение ненависти либо вражды, а равно унижение человеческого достоинства»).</w:t>
      </w:r>
    </w:p>
    <w:p w:rsidR="002502D0" w:rsidRPr="002502D0" w:rsidRDefault="002502D0" w:rsidP="002502D0">
      <w:pPr>
        <w:shd w:val="clear" w:color="auto" w:fill="FFFFFF"/>
        <w:spacing w:after="150" w:line="240" w:lineRule="auto"/>
        <w:jc w:val="both"/>
        <w:rPr>
          <w:rFonts w:ascii="Arial" w:eastAsia="Times New Roman" w:hAnsi="Arial" w:cs="Arial"/>
          <w:color w:val="2B2B2B"/>
          <w:sz w:val="21"/>
          <w:szCs w:val="21"/>
          <w:lang w:eastAsia="ru-RU"/>
        </w:rPr>
      </w:pPr>
      <w:r w:rsidRPr="002502D0">
        <w:rPr>
          <w:rFonts w:ascii="Arial" w:eastAsia="Times New Roman" w:hAnsi="Arial" w:cs="Arial"/>
          <w:color w:val="2B2B2B"/>
          <w:sz w:val="21"/>
          <w:szCs w:val="21"/>
          <w:lang w:eastAsia="ru-RU"/>
        </w:rPr>
        <w:t>Распространение запрещенной литературы приравнено к возбуждению межнациональной розни, за которую статья 280 УК РФ предполагает лишение свободы до пяти лет.</w:t>
      </w:r>
    </w:p>
    <w:p w:rsidR="002502D0" w:rsidRPr="002502D0" w:rsidRDefault="002502D0" w:rsidP="002502D0">
      <w:pPr>
        <w:shd w:val="clear" w:color="auto" w:fill="FFFFFF"/>
        <w:spacing w:after="150" w:line="240" w:lineRule="auto"/>
        <w:jc w:val="both"/>
        <w:rPr>
          <w:rFonts w:ascii="Arial" w:eastAsia="Times New Roman" w:hAnsi="Arial" w:cs="Arial"/>
          <w:color w:val="2B2B2B"/>
          <w:sz w:val="21"/>
          <w:szCs w:val="21"/>
          <w:lang w:eastAsia="ru-RU"/>
        </w:rPr>
      </w:pPr>
      <w:r w:rsidRPr="002502D0">
        <w:rPr>
          <w:rFonts w:ascii="Arial" w:eastAsia="Times New Roman" w:hAnsi="Arial" w:cs="Arial"/>
          <w:color w:val="2B2B2B"/>
          <w:sz w:val="21"/>
          <w:szCs w:val="21"/>
          <w:lang w:eastAsia="ru-RU"/>
        </w:rPr>
        <w:t>Рекомендации библиотекам по исполнению ФЗ-№114 «О противодействии экстремистской деятельности»:</w:t>
      </w:r>
    </w:p>
    <w:p w:rsidR="002502D0" w:rsidRPr="002502D0" w:rsidRDefault="002502D0" w:rsidP="002502D0">
      <w:pPr>
        <w:shd w:val="clear" w:color="auto" w:fill="FFFFFF"/>
        <w:spacing w:after="150" w:line="240" w:lineRule="auto"/>
        <w:jc w:val="both"/>
        <w:rPr>
          <w:rFonts w:ascii="Arial" w:eastAsia="Times New Roman" w:hAnsi="Arial" w:cs="Arial"/>
          <w:color w:val="2B2B2B"/>
          <w:sz w:val="21"/>
          <w:szCs w:val="21"/>
          <w:lang w:eastAsia="ru-RU"/>
        </w:rPr>
      </w:pPr>
      <w:r w:rsidRPr="002502D0">
        <w:rPr>
          <w:rFonts w:ascii="Arial" w:eastAsia="Times New Roman" w:hAnsi="Arial" w:cs="Arial"/>
          <w:color w:val="2B2B2B"/>
          <w:sz w:val="21"/>
          <w:szCs w:val="21"/>
          <w:lang w:eastAsia="ru-RU"/>
        </w:rPr>
        <w:t>1. Руководителю ОУ необходимо издать приказ о работе школьной библиотеки с документами, включенными в «Федеральный список экстремистских материалов» (прил. №1.)</w:t>
      </w:r>
    </w:p>
    <w:p w:rsidR="002502D0" w:rsidRPr="002502D0" w:rsidRDefault="002502D0" w:rsidP="002502D0">
      <w:pPr>
        <w:shd w:val="clear" w:color="auto" w:fill="FFFFFF"/>
        <w:spacing w:after="150" w:line="240" w:lineRule="auto"/>
        <w:jc w:val="both"/>
        <w:rPr>
          <w:rFonts w:ascii="Arial" w:eastAsia="Times New Roman" w:hAnsi="Arial" w:cs="Arial"/>
          <w:color w:val="2B2B2B"/>
          <w:sz w:val="21"/>
          <w:szCs w:val="21"/>
          <w:lang w:eastAsia="ru-RU"/>
        </w:rPr>
      </w:pPr>
      <w:r w:rsidRPr="002502D0">
        <w:rPr>
          <w:rFonts w:ascii="Arial" w:eastAsia="Times New Roman" w:hAnsi="Arial" w:cs="Arial"/>
          <w:color w:val="2B2B2B"/>
          <w:sz w:val="21"/>
          <w:szCs w:val="21"/>
          <w:lang w:eastAsia="ru-RU"/>
        </w:rPr>
        <w:t>2. Принять методическое решение – нужна ли эта литература в библиотеке.</w:t>
      </w:r>
    </w:p>
    <w:p w:rsidR="002502D0" w:rsidRPr="002502D0" w:rsidRDefault="002502D0" w:rsidP="002502D0">
      <w:pPr>
        <w:shd w:val="clear" w:color="auto" w:fill="FFFFFF"/>
        <w:spacing w:after="150" w:line="240" w:lineRule="auto"/>
        <w:jc w:val="both"/>
        <w:rPr>
          <w:rFonts w:ascii="Arial" w:eastAsia="Times New Roman" w:hAnsi="Arial" w:cs="Arial"/>
          <w:color w:val="2B2B2B"/>
          <w:sz w:val="21"/>
          <w:szCs w:val="21"/>
          <w:lang w:eastAsia="ru-RU"/>
        </w:rPr>
      </w:pPr>
      <w:r w:rsidRPr="002502D0">
        <w:rPr>
          <w:rFonts w:ascii="Arial" w:eastAsia="Times New Roman" w:hAnsi="Arial" w:cs="Arial"/>
          <w:color w:val="2B2B2B"/>
          <w:sz w:val="21"/>
          <w:szCs w:val="21"/>
          <w:lang w:eastAsia="ru-RU"/>
        </w:rPr>
        <w:t>3. Создать комиссию из сотрудников ОУ, ответственных за выявление, изъятие и уничтожение из фонда библиотеки документов и фильтрацию доступа к сайтам, включенным в Федеральный список экстремистских материалов.</w:t>
      </w:r>
    </w:p>
    <w:p w:rsidR="002502D0" w:rsidRPr="002502D0" w:rsidRDefault="002502D0" w:rsidP="002502D0">
      <w:pPr>
        <w:shd w:val="clear" w:color="auto" w:fill="FFFFFF"/>
        <w:spacing w:after="150" w:line="240" w:lineRule="auto"/>
        <w:jc w:val="center"/>
        <w:rPr>
          <w:rFonts w:ascii="Arial" w:eastAsia="Times New Roman" w:hAnsi="Arial" w:cs="Arial"/>
          <w:color w:val="2B2B2B"/>
          <w:sz w:val="21"/>
          <w:szCs w:val="21"/>
          <w:lang w:eastAsia="ru-RU"/>
        </w:rPr>
      </w:pPr>
      <w:r w:rsidRPr="002502D0">
        <w:rPr>
          <w:rFonts w:ascii="Arial" w:eastAsia="Times New Roman" w:hAnsi="Arial" w:cs="Arial"/>
          <w:b/>
          <w:bCs/>
          <w:color w:val="2B2B2B"/>
          <w:sz w:val="21"/>
          <w:szCs w:val="21"/>
          <w:lang w:eastAsia="ru-RU"/>
        </w:rPr>
        <w:lastRenderedPageBreak/>
        <w:t>Документы, регламентирующие работу школьных библиотек с «Федеральным списком экстремистских материалов»:</w:t>
      </w:r>
    </w:p>
    <w:p w:rsidR="002502D0" w:rsidRPr="002502D0" w:rsidRDefault="002502D0" w:rsidP="002502D0">
      <w:pPr>
        <w:shd w:val="clear" w:color="auto" w:fill="FFFFFF"/>
        <w:spacing w:after="150" w:line="240" w:lineRule="auto"/>
        <w:rPr>
          <w:rFonts w:ascii="Arial" w:eastAsia="Times New Roman" w:hAnsi="Arial" w:cs="Arial"/>
          <w:color w:val="2B2B2B"/>
          <w:sz w:val="21"/>
          <w:szCs w:val="21"/>
          <w:lang w:eastAsia="ru-RU"/>
        </w:rPr>
      </w:pPr>
      <w:hyperlink r:id="rId10" w:history="1">
        <w:r w:rsidRPr="002502D0">
          <w:rPr>
            <w:rFonts w:ascii="Arial" w:eastAsia="Times New Roman" w:hAnsi="Arial" w:cs="Arial"/>
            <w:color w:val="2B2B2B"/>
            <w:sz w:val="21"/>
            <w:szCs w:val="21"/>
            <w:u w:val="single"/>
            <w:lang w:eastAsia="ru-RU"/>
          </w:rPr>
          <w:t>Посмотреть и скачать образцы документов (примерная форма документов)</w:t>
        </w:r>
      </w:hyperlink>
    </w:p>
    <w:p w:rsidR="002502D0" w:rsidRPr="002502D0" w:rsidRDefault="002502D0" w:rsidP="002502D0">
      <w:pPr>
        <w:shd w:val="clear" w:color="auto" w:fill="FFFFFF"/>
        <w:spacing w:after="150" w:line="240" w:lineRule="auto"/>
        <w:rPr>
          <w:rFonts w:ascii="Arial" w:eastAsia="Times New Roman" w:hAnsi="Arial" w:cs="Arial"/>
          <w:color w:val="2B2B2B"/>
          <w:sz w:val="21"/>
          <w:szCs w:val="21"/>
          <w:lang w:eastAsia="ru-RU"/>
        </w:rPr>
      </w:pPr>
      <w:r w:rsidRPr="002502D0">
        <w:rPr>
          <w:rFonts w:ascii="Arial" w:eastAsia="Times New Roman" w:hAnsi="Arial" w:cs="Arial"/>
          <w:color w:val="2B2B2B"/>
          <w:sz w:val="21"/>
          <w:szCs w:val="21"/>
          <w:lang w:eastAsia="ru-RU"/>
        </w:rPr>
        <w:t>Материал сайта </w:t>
      </w:r>
      <w:proofErr w:type="spellStart"/>
      <w:r w:rsidRPr="002502D0">
        <w:rPr>
          <w:rFonts w:ascii="Arial" w:eastAsia="Times New Roman" w:hAnsi="Arial" w:cs="Arial"/>
          <w:color w:val="2B2B2B"/>
          <w:sz w:val="21"/>
          <w:szCs w:val="21"/>
          <w:lang w:eastAsia="ru-RU"/>
        </w:rPr>
        <w:fldChar w:fldCharType="begin"/>
      </w:r>
      <w:r w:rsidRPr="002502D0">
        <w:rPr>
          <w:rFonts w:ascii="Arial" w:eastAsia="Times New Roman" w:hAnsi="Arial" w:cs="Arial"/>
          <w:color w:val="2B2B2B"/>
          <w:sz w:val="21"/>
          <w:szCs w:val="21"/>
          <w:lang w:eastAsia="ru-RU"/>
        </w:rPr>
        <w:instrText xml:space="preserve"> HYPERLINK "https://infourok.ru/reglamentiruyuschie_dokumenty_raboty_bibliotek_s_federalnym_spiskom_ekstremistskih_materialov-479095.htm" </w:instrText>
      </w:r>
      <w:r w:rsidRPr="002502D0">
        <w:rPr>
          <w:rFonts w:ascii="Arial" w:eastAsia="Times New Roman" w:hAnsi="Arial" w:cs="Arial"/>
          <w:color w:val="2B2B2B"/>
          <w:sz w:val="21"/>
          <w:szCs w:val="21"/>
          <w:lang w:eastAsia="ru-RU"/>
        </w:rPr>
        <w:fldChar w:fldCharType="separate"/>
      </w:r>
      <w:r w:rsidRPr="002502D0">
        <w:rPr>
          <w:rFonts w:ascii="Arial" w:eastAsia="Times New Roman" w:hAnsi="Arial" w:cs="Arial"/>
          <w:color w:val="2B2B2B"/>
          <w:sz w:val="21"/>
          <w:szCs w:val="21"/>
          <w:u w:val="single"/>
          <w:lang w:eastAsia="ru-RU"/>
        </w:rPr>
        <w:t>Инфоурок</w:t>
      </w:r>
      <w:proofErr w:type="spellEnd"/>
      <w:r w:rsidRPr="002502D0">
        <w:rPr>
          <w:rFonts w:ascii="Arial" w:eastAsia="Times New Roman" w:hAnsi="Arial" w:cs="Arial"/>
          <w:color w:val="2B2B2B"/>
          <w:sz w:val="21"/>
          <w:szCs w:val="21"/>
          <w:lang w:eastAsia="ru-RU"/>
        </w:rPr>
        <w:fldChar w:fldCharType="end"/>
      </w:r>
    </w:p>
    <w:p w:rsidR="002502D0" w:rsidRPr="002502D0" w:rsidRDefault="002502D0" w:rsidP="002502D0">
      <w:pPr>
        <w:shd w:val="clear" w:color="auto" w:fill="FFFFFF"/>
        <w:spacing w:after="150" w:line="240" w:lineRule="auto"/>
        <w:jc w:val="center"/>
        <w:rPr>
          <w:rFonts w:ascii="Arial" w:eastAsia="Times New Roman" w:hAnsi="Arial" w:cs="Arial"/>
          <w:color w:val="2B2B2B"/>
          <w:sz w:val="21"/>
          <w:szCs w:val="21"/>
          <w:lang w:eastAsia="ru-RU"/>
        </w:rPr>
      </w:pPr>
      <w:r w:rsidRPr="002502D0">
        <w:rPr>
          <w:rFonts w:ascii="Arial" w:eastAsia="Times New Roman" w:hAnsi="Arial" w:cs="Arial"/>
          <w:color w:val="2B2B2B"/>
          <w:sz w:val="21"/>
          <w:szCs w:val="21"/>
          <w:lang w:eastAsia="ru-RU"/>
        </w:rPr>
        <w:t> </w:t>
      </w:r>
      <w:r w:rsidRPr="002502D0">
        <w:rPr>
          <w:rFonts w:ascii="Arial" w:eastAsia="Times New Roman" w:hAnsi="Arial" w:cs="Arial"/>
          <w:b/>
          <w:bCs/>
          <w:color w:val="2B2B2B"/>
          <w:sz w:val="21"/>
          <w:szCs w:val="21"/>
          <w:lang w:eastAsia="ru-RU"/>
        </w:rPr>
        <w:t>Методические материалы:</w:t>
      </w:r>
    </w:p>
    <w:p w:rsidR="002502D0" w:rsidRPr="002502D0" w:rsidRDefault="002502D0" w:rsidP="002502D0">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2B2B2B"/>
          <w:sz w:val="21"/>
          <w:szCs w:val="21"/>
          <w:lang w:eastAsia="ru-RU"/>
        </w:rPr>
      </w:pPr>
      <w:r w:rsidRPr="002502D0">
        <w:rPr>
          <w:rFonts w:ascii="Arial" w:eastAsia="Times New Roman" w:hAnsi="Arial" w:cs="Arial"/>
          <w:color w:val="2B2B2B"/>
          <w:sz w:val="21"/>
          <w:szCs w:val="21"/>
          <w:lang w:eastAsia="ru-RU"/>
        </w:rPr>
        <w:t>Сборник «Работа библиотек с «Федеральным списком экстремистских материалов».- М., ГПИБ России.- 2011.-76 с.</w:t>
      </w:r>
    </w:p>
    <w:p w:rsidR="002502D0" w:rsidRPr="002502D0" w:rsidRDefault="002502D0" w:rsidP="002502D0">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2B2B2B"/>
          <w:sz w:val="21"/>
          <w:szCs w:val="21"/>
          <w:lang w:eastAsia="ru-RU"/>
        </w:rPr>
      </w:pPr>
      <w:r w:rsidRPr="002502D0">
        <w:rPr>
          <w:rFonts w:ascii="Arial" w:eastAsia="Times New Roman" w:hAnsi="Arial" w:cs="Arial"/>
          <w:color w:val="2B2B2B"/>
          <w:sz w:val="21"/>
          <w:szCs w:val="21"/>
          <w:lang w:eastAsia="ru-RU"/>
        </w:rPr>
        <w:t>Сайт ГПИБ России. - Режим доступа: </w:t>
      </w:r>
      <w:hyperlink r:id="rId11" w:history="1">
        <w:r w:rsidRPr="002502D0">
          <w:rPr>
            <w:rFonts w:ascii="Arial" w:eastAsia="Times New Roman" w:hAnsi="Arial" w:cs="Arial"/>
            <w:color w:val="2B2B2B"/>
            <w:sz w:val="21"/>
            <w:szCs w:val="21"/>
            <w:u w:val="single"/>
            <w:lang w:eastAsia="ru-RU"/>
          </w:rPr>
          <w:t>http://www.shpl.ru</w:t>
        </w:r>
      </w:hyperlink>
      <w:r w:rsidRPr="002502D0">
        <w:rPr>
          <w:rFonts w:ascii="Arial" w:eastAsia="Times New Roman" w:hAnsi="Arial" w:cs="Arial"/>
          <w:color w:val="2B2B2B"/>
          <w:sz w:val="21"/>
          <w:szCs w:val="21"/>
          <w:lang w:eastAsia="ru-RU"/>
        </w:rPr>
        <w:t> (раздел </w:t>
      </w:r>
      <w:hyperlink r:id="rId12" w:history="1">
        <w:r w:rsidRPr="002502D0">
          <w:rPr>
            <w:rFonts w:ascii="Arial" w:eastAsia="Times New Roman" w:hAnsi="Arial" w:cs="Arial"/>
            <w:color w:val="2B2B2B"/>
            <w:sz w:val="21"/>
            <w:szCs w:val="21"/>
            <w:u w:val="single"/>
            <w:lang w:eastAsia="ru-RU"/>
          </w:rPr>
          <w:t>http://www.shpl.ru/colleagues_partners/work_libraries_federal_list_extremist_materials/</w:t>
        </w:r>
      </w:hyperlink>
      <w:r w:rsidRPr="002502D0">
        <w:rPr>
          <w:rFonts w:ascii="Arial" w:eastAsia="Times New Roman" w:hAnsi="Arial" w:cs="Arial"/>
          <w:color w:val="2B2B2B"/>
          <w:sz w:val="21"/>
          <w:szCs w:val="21"/>
          <w:lang w:eastAsia="ru-RU"/>
        </w:rPr>
        <w:t>)</w:t>
      </w:r>
    </w:p>
    <w:p w:rsidR="002502D0" w:rsidRPr="002502D0" w:rsidRDefault="002502D0" w:rsidP="002502D0">
      <w:pPr>
        <w:numPr>
          <w:ilvl w:val="0"/>
          <w:numId w:val="2"/>
        </w:numPr>
        <w:shd w:val="clear" w:color="auto" w:fill="FFFFFF"/>
        <w:spacing w:before="100" w:beforeAutospacing="1" w:after="100" w:afterAutospacing="1" w:line="300" w:lineRule="atLeast"/>
        <w:ind w:left="375"/>
        <w:jc w:val="both"/>
        <w:rPr>
          <w:rFonts w:ascii="Arial" w:eastAsia="Times New Roman" w:hAnsi="Arial" w:cs="Arial"/>
          <w:color w:val="2B2B2B"/>
          <w:sz w:val="21"/>
          <w:szCs w:val="21"/>
          <w:lang w:eastAsia="ru-RU"/>
        </w:rPr>
      </w:pPr>
      <w:r w:rsidRPr="002502D0">
        <w:rPr>
          <w:rFonts w:ascii="Arial" w:eastAsia="Times New Roman" w:hAnsi="Arial" w:cs="Arial"/>
          <w:color w:val="2B2B2B"/>
          <w:sz w:val="21"/>
          <w:szCs w:val="21"/>
          <w:lang w:eastAsia="ru-RU"/>
        </w:rPr>
        <w:t>Инструкция о работе с изданиями, включенными в «Федеральный список экстремистских материалов». //Информационный бюллетень РБА.- 2010.- №55.- С. 30-32.</w:t>
      </w:r>
    </w:p>
    <w:p w:rsidR="00A32BCD" w:rsidRDefault="00A32BCD">
      <w:bookmarkStart w:id="0" w:name="_GoBack"/>
      <w:bookmarkEnd w:id="0"/>
    </w:p>
    <w:sectPr w:rsidR="00A32B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86315"/>
    <w:multiLevelType w:val="multilevel"/>
    <w:tmpl w:val="B228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3919F7"/>
    <w:multiLevelType w:val="multilevel"/>
    <w:tmpl w:val="8584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2D0"/>
    <w:rsid w:val="002502D0"/>
    <w:rsid w:val="0050195A"/>
    <w:rsid w:val="00A32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716680">
      <w:bodyDiv w:val="1"/>
      <w:marLeft w:val="0"/>
      <w:marRight w:val="0"/>
      <w:marTop w:val="0"/>
      <w:marBottom w:val="0"/>
      <w:divBdr>
        <w:top w:val="none" w:sz="0" w:space="0" w:color="auto"/>
        <w:left w:val="none" w:sz="0" w:space="0" w:color="auto"/>
        <w:bottom w:val="none" w:sz="0" w:space="0" w:color="auto"/>
        <w:right w:val="none" w:sz="0" w:space="0" w:color="auto"/>
      </w:divBdr>
      <w:divsChild>
        <w:div w:id="1216350922">
          <w:marLeft w:val="0"/>
          <w:marRight w:val="0"/>
          <w:marTop w:val="0"/>
          <w:marBottom w:val="0"/>
          <w:divBdr>
            <w:top w:val="none" w:sz="0" w:space="0" w:color="auto"/>
            <w:left w:val="none" w:sz="0" w:space="0" w:color="auto"/>
            <w:bottom w:val="none" w:sz="0" w:space="0" w:color="auto"/>
            <w:right w:val="none" w:sz="0" w:space="0" w:color="auto"/>
          </w:divBdr>
          <w:divsChild>
            <w:div w:id="4387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varono.spb.ru/documents/load/nmc/Federalnij_spisok.do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mc-nev.ru/file/%D0%B1%D0%B8%D0%B1%D0%BB%D0%B8%D0%BE%D1%82%D0%B5%D0%BA%D0%B0/ekstremizm_1.docx" TargetMode="External"/><Relationship Id="rId12" Type="http://schemas.openxmlformats.org/officeDocument/2006/relationships/hyperlink" Target="http://www.shpl.ru/colleagues_partners/work_libraries_federal_list_extremist_materi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injust.ru/ru/extremist-materials" TargetMode="External"/><Relationship Id="rId11" Type="http://schemas.openxmlformats.org/officeDocument/2006/relationships/hyperlink" Target="http://www.shpl.ru/" TargetMode="External"/><Relationship Id="rId5" Type="http://schemas.openxmlformats.org/officeDocument/2006/relationships/webSettings" Target="webSettings.xml"/><Relationship Id="rId10" Type="http://schemas.openxmlformats.org/officeDocument/2006/relationships/hyperlink" Target="http://imc-nev.ru/file/%D0%B1%D0%B8%D0%B1%D0%BB%D0%B8%D0%BE%D1%82%D0%B5%D0%BA%D0%B0/%D0%9F%D1%80%D0%B8%D0%BC%D0%B5%D1%80%D0%BD%D1%8B%D0%B5_%D0%BE%D0%B1%D1%80%D0%B0%D0%B7%D1%86%D1%8B_%D0%B4%D0%BE%D0%BA%D1%83%D0%BC%D0%B5%D0%BD%D1%82%D0%BE%D0%B2.docx" TargetMode="External"/><Relationship Id="rId4" Type="http://schemas.openxmlformats.org/officeDocument/2006/relationships/settings" Target="settings.xml"/><Relationship Id="rId9" Type="http://schemas.openxmlformats.org/officeDocument/2006/relationships/hyperlink" Target="http://www.minjust.ru/nko/fedspiso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727</Words>
  <Characters>4149</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Рекомендации библиотекам по исполнению ФЗ-№114 «О противодействии экстремистской</vt:lpstr>
    </vt:vector>
  </TitlesOfParts>
  <Company>SPecialiST RePack</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2020-06-29T17:38:00Z</dcterms:created>
  <dcterms:modified xsi:type="dcterms:W3CDTF">2020-06-29T18:00:00Z</dcterms:modified>
</cp:coreProperties>
</file>